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421C" w:rsidRDefault="0080421C" w:rsidP="0080421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12.6-7POŁ-D7.6.1CHk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F" w:rsidRDefault="0053067C" w:rsidP="005306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3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CHOROBY WEWNĘTRZNE – KLINIKA </w:t>
            </w:r>
          </w:p>
          <w:p w:rsidR="0053067C" w:rsidRPr="00451E1F" w:rsidRDefault="0053067C" w:rsidP="0053067C">
            <w:pPr>
              <w:jc w:val="center"/>
              <w:rPr>
                <w:sz w:val="20"/>
                <w:szCs w:val="20"/>
              </w:rPr>
            </w:pPr>
            <w:r w:rsidRPr="0053067C">
              <w:rPr>
                <w:sz w:val="20"/>
                <w:szCs w:val="20"/>
              </w:rPr>
              <w:t>INTERNAL DISEASES - CLINIC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53067C" w:rsidP="0053067C">
            <w:pPr>
              <w:rPr>
                <w:sz w:val="20"/>
                <w:szCs w:val="20"/>
              </w:rPr>
            </w:pPr>
            <w:r w:rsidRPr="0053067C">
              <w:rPr>
                <w:sz w:val="20"/>
                <w:szCs w:val="20"/>
              </w:rPr>
              <w:t xml:space="preserve">dr n. med. Małgorzata Czarny- </w:t>
            </w:r>
            <w:proofErr w:type="spellStart"/>
            <w:r w:rsidRPr="0053067C">
              <w:rPr>
                <w:sz w:val="20"/>
                <w:szCs w:val="20"/>
              </w:rPr>
              <w:t>Działak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53067C" w:rsidP="003E6C5C">
            <w:pPr>
              <w:rPr>
                <w:sz w:val="20"/>
                <w:szCs w:val="20"/>
              </w:rPr>
            </w:pPr>
            <w:r w:rsidRPr="009C3267">
              <w:rPr>
                <w:sz w:val="20"/>
                <w:szCs w:val="20"/>
              </w:rPr>
              <w:t xml:space="preserve">dr hab. prof. UJK </w:t>
            </w:r>
            <w:r>
              <w:rPr>
                <w:sz w:val="20"/>
                <w:szCs w:val="20"/>
              </w:rPr>
              <w:t>Wiesław Kryczka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53067C" w:rsidP="00CE023A">
            <w:pPr>
              <w:rPr>
                <w:sz w:val="20"/>
                <w:szCs w:val="20"/>
              </w:rPr>
            </w:pPr>
            <w:r w:rsidRPr="0053067C">
              <w:rPr>
                <w:sz w:val="20"/>
                <w:szCs w:val="20"/>
              </w:rPr>
              <w:t>Według ustalonych na dany rok akademicki konsultacji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53067C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Opieki specjalistycznej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0421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53067C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Anatomia i fizjologia,  Zdrowie publiczne, Farmakologia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80421C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80421C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W- </w:t>
            </w:r>
            <w:proofErr w:type="spellStart"/>
            <w:r w:rsidRPr="00451E1F">
              <w:rPr>
                <w:sz w:val="20"/>
                <w:szCs w:val="20"/>
              </w:rPr>
              <w:t>zal</w:t>
            </w:r>
            <w:proofErr w:type="spellEnd"/>
            <w:r w:rsidR="0080421C">
              <w:rPr>
                <w:sz w:val="20"/>
                <w:szCs w:val="20"/>
              </w:rPr>
              <w:t>.</w:t>
            </w:r>
            <w:r w:rsidRPr="00451E1F">
              <w:rPr>
                <w:sz w:val="20"/>
                <w:szCs w:val="20"/>
              </w:rPr>
              <w:t xml:space="preserve">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80421C" w:rsidP="00CE023A">
            <w:pPr>
              <w:rPr>
                <w:sz w:val="20"/>
                <w:szCs w:val="20"/>
              </w:rPr>
            </w:pPr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Metody problemowe, metody sytuacyjne,  wykład, odczyt,  analiza przypadków</w:t>
            </w:r>
          </w:p>
        </w:tc>
      </w:tr>
      <w:tr w:rsidR="00DA6368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21C" w:rsidRPr="0080421C" w:rsidRDefault="0080421C" w:rsidP="0080421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  Jurkowska G., Łagoda K., Pielęgniarstwo internistyczne. Podręcznik dla studiów medycznych. PZWL Warszawa 2011</w:t>
            </w:r>
          </w:p>
          <w:p w:rsidR="0080421C" w:rsidRPr="0080421C" w:rsidRDefault="0080421C" w:rsidP="0080421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 Szczeklik A.,  Choroby wewnętrzne 2011. Stan wiedzy na rok 2011. Medycyna Praktyczna  Kraków 2011 </w:t>
            </w:r>
          </w:p>
          <w:p w:rsidR="00DA6368" w:rsidRPr="00451E1F" w:rsidRDefault="0080421C" w:rsidP="0080421C">
            <w:pPr>
              <w:rPr>
                <w:sz w:val="20"/>
                <w:szCs w:val="20"/>
              </w:rPr>
            </w:pPr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Daniluk J. Jurkowska G. Zarys chorób wewnętrznych dla studentów pielęgniarstwa, </w:t>
            </w:r>
            <w:proofErr w:type="spellStart"/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Czelej</w:t>
            </w:r>
            <w:proofErr w:type="spellEnd"/>
            <w:r w:rsidRPr="008042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Lublin 2005</w:t>
            </w:r>
          </w:p>
        </w:tc>
      </w:tr>
      <w:tr w:rsidR="0080421C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C" w:rsidRPr="00BA1DD8" w:rsidRDefault="0080421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C" w:rsidRPr="00BA1DD8" w:rsidRDefault="0080421C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C" w:rsidRPr="003D504A" w:rsidRDefault="0080421C" w:rsidP="00CE023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1.Ciborowska H, Rudnicka A. Dietetyka. Żywienie  zdrowego i chorego człowieka, PZWL, Warszawa, 2004. </w:t>
            </w:r>
          </w:p>
          <w:p w:rsidR="0080421C" w:rsidRPr="003D504A" w:rsidRDefault="0080421C" w:rsidP="00CE023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2. Sieradzki J., Cukrzyca- kompendium. Via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Medica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Gdańsk 2009</w:t>
            </w:r>
          </w:p>
          <w:p w:rsidR="0080421C" w:rsidRPr="003D504A" w:rsidRDefault="0080421C" w:rsidP="00CE023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3. Janion M., Kardiologia. AŚ Kielce 2005</w:t>
            </w:r>
          </w:p>
          <w:p w:rsidR="0080421C" w:rsidRPr="003D504A" w:rsidRDefault="0080421C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Talarska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D., Zozulińska – Ziółkiewicz D., Pielęgniarstwo internistyczne. Podręcznik dla studiów medycznych. PZWL  Warszawa 2009 </w:t>
            </w:r>
          </w:p>
          <w:p w:rsidR="0080421C" w:rsidRPr="003D504A" w:rsidRDefault="0080421C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511D9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421C" w:rsidRDefault="0080421C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421C" w:rsidRDefault="0080421C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421C" w:rsidRDefault="0080421C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421C" w:rsidRPr="00845406" w:rsidRDefault="0080421C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80421C" w:rsidRPr="0080421C" w:rsidRDefault="0080421C" w:rsidP="0080421C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80421C">
              <w:rPr>
                <w:rFonts w:ascii="Arial" w:hAnsi="Arial" w:cs="Arial"/>
                <w:sz w:val="20"/>
                <w:szCs w:val="20"/>
              </w:rPr>
              <w:t xml:space="preserve">C1    -   zapoznanie  z czynnikami ryzyka i obrazem klinicznym  chorób internistycznych  </w:t>
            </w:r>
          </w:p>
          <w:p w:rsidR="0080421C" w:rsidRPr="0080421C" w:rsidRDefault="0080421C" w:rsidP="0080421C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80421C">
              <w:rPr>
                <w:rFonts w:ascii="Arial" w:hAnsi="Arial" w:cs="Arial"/>
                <w:sz w:val="20"/>
                <w:szCs w:val="20"/>
              </w:rPr>
              <w:t>C2    - zapoznanie z metodami diagnozowania (  inwazyjnymi, nieinwazyjnymi) w chorobach  wewnętrznych</w:t>
            </w:r>
          </w:p>
          <w:p w:rsidR="0080421C" w:rsidRPr="0080421C" w:rsidRDefault="0080421C" w:rsidP="0080421C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80421C">
              <w:rPr>
                <w:rFonts w:ascii="Arial" w:hAnsi="Arial" w:cs="Arial"/>
                <w:sz w:val="20"/>
                <w:szCs w:val="20"/>
              </w:rPr>
              <w:t xml:space="preserve">C3     - wyposażenie studenta w wiedzę niezbędną do  pielęgnowania w wybranych chorobach wewnętrznych </w:t>
            </w:r>
          </w:p>
          <w:p w:rsidR="0080421C" w:rsidRPr="0080421C" w:rsidRDefault="0080421C" w:rsidP="0080421C">
            <w:pPr>
              <w:ind w:left="356"/>
              <w:rPr>
                <w:rFonts w:ascii="Arial" w:hAnsi="Arial" w:cs="Arial"/>
                <w:sz w:val="20"/>
                <w:szCs w:val="20"/>
              </w:rPr>
            </w:pPr>
            <w:r w:rsidRPr="0080421C">
              <w:rPr>
                <w:rFonts w:ascii="Arial" w:hAnsi="Arial" w:cs="Arial"/>
                <w:sz w:val="20"/>
                <w:szCs w:val="20"/>
              </w:rPr>
              <w:t xml:space="preserve"> C4    - wyposażenie   w wiedzę niezbędną do zrozumienia standardów,  procedur terapii  podczas  hospitalizacji </w:t>
            </w:r>
          </w:p>
          <w:p w:rsidR="0066006C" w:rsidRPr="00845406" w:rsidRDefault="0080421C" w:rsidP="0080421C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0421C">
              <w:rPr>
                <w:rFonts w:ascii="Arial" w:hAnsi="Arial" w:cs="Arial"/>
                <w:sz w:val="20"/>
                <w:szCs w:val="20"/>
              </w:rPr>
              <w:t>C5     - wdrażanie  do  promocji zdrowia i edukacji zdrowotnej w chorobach wewnętrznych</w:t>
            </w: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80421C" w:rsidRPr="0080421C" w:rsidRDefault="00DA6368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421C"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Etiologia,  obraz kliniczny i metody terapii wybranych chorób górnego odcinka przewodu pokarmowego ( choroba </w:t>
            </w:r>
            <w:proofErr w:type="spellStart"/>
            <w:r w:rsidR="0080421C" w:rsidRPr="0080421C">
              <w:rPr>
                <w:rFonts w:ascii="Times New Roman" w:hAnsi="Times New Roman" w:cs="Times New Roman"/>
                <w:sz w:val="20"/>
                <w:szCs w:val="20"/>
              </w:rPr>
              <w:t>refluksowa</w:t>
            </w:r>
            <w:proofErr w:type="spellEnd"/>
            <w:r w:rsidR="0080421C"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, wrzodowa ) rak żołądka.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Problemy diagnostyczne i terapeutyczne  w chorobach wątroby. Marskość wątroby jako choroba przewlekła.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POCHP jako choroba cywilizacyjna.  Patomechanizm i diagnostyka  wybranych chorób alergicznych. Alergiczny nieżyt nosa.  Astma oskrzelowa. Alergia na lateks.    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Niedokrwistości jako choroby układu czerwonokrwinkowego. 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Białaczki jako choroby układu </w:t>
            </w:r>
            <w:proofErr w:type="spellStart"/>
            <w:r w:rsidRPr="0080421C">
              <w:rPr>
                <w:rFonts w:ascii="Times New Roman" w:hAnsi="Times New Roman" w:cs="Times New Roman"/>
                <w:sz w:val="20"/>
                <w:szCs w:val="20"/>
              </w:rPr>
              <w:t>białokrwinkowego</w:t>
            </w:r>
            <w:proofErr w:type="spellEnd"/>
            <w:r w:rsidRPr="0080421C">
              <w:rPr>
                <w:rFonts w:ascii="Times New Roman" w:hAnsi="Times New Roman" w:cs="Times New Roman"/>
                <w:sz w:val="20"/>
                <w:szCs w:val="20"/>
              </w:rPr>
              <w:t>. Możliwości diagnostyki i terapii białaczek. Nadczynność i niedoczynność tarczycy. Problemy diagnostyczne i metody leczenia.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Różnicowanie skaz krwotocznych. Skazy krwotoczne – analiza konsekwencji w życiu osobnika.  Udział położnej w obserwacji i diagnostyce skaz krwotocznych.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Cukrzyca jako choroba interdyscyplinarna. Próby klasyfikacji cukrzycy jako choroby cywilizacyjnej.  Ostre i przewlekłe  powikłania  cukrzycy.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 xml:space="preserve">Choroby zapalne nerek.  Nerczyca, a zespół nerczycowy. Ostra niewydolność  nerek. Przewlekła niewydolność nerek.  </w:t>
            </w:r>
          </w:p>
          <w:p w:rsidR="0080421C" w:rsidRPr="0080421C" w:rsidRDefault="0080421C" w:rsidP="0080421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>Czynniki ryzyka chorób układu krążenia. Nadciśnienie tętnicze – diagnostyka, analiza powikłań.  Choroba niedokrwienna serca, zawał mięśnia sercowego.</w:t>
            </w:r>
          </w:p>
          <w:p w:rsidR="0066006C" w:rsidRPr="0080421C" w:rsidRDefault="0080421C" w:rsidP="0080421C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0421C">
              <w:rPr>
                <w:rFonts w:ascii="Times New Roman" w:hAnsi="Times New Roman" w:cs="Times New Roman"/>
                <w:sz w:val="20"/>
                <w:szCs w:val="20"/>
              </w:rPr>
              <w:t>Etiologia i patomechanizm niewydolności krążenia. Klasyfikacja NYHA – standardy leczenia. Obraz kliniczny wad serca – diagnostyka  i różnicowanie objawów</w:t>
            </w: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CB6915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451E1F" w:rsidRDefault="00CB6915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CB6915" w:rsidRDefault="00CB6915" w:rsidP="00F91CB7">
            <w:pPr>
              <w:rPr>
                <w:sz w:val="20"/>
                <w:szCs w:val="20"/>
              </w:rPr>
            </w:pPr>
            <w:r w:rsidRPr="00CB6915">
              <w:rPr>
                <w:sz w:val="20"/>
                <w:szCs w:val="20"/>
              </w:rPr>
              <w:t xml:space="preserve"> -zinterpretuje  czynniki ryzyka chorób internistycznych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3D504A" w:rsidRDefault="00CB6915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</w:tr>
      <w:tr w:rsidR="00CB691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451E1F" w:rsidRDefault="00CB6915" w:rsidP="0080421C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CB6915" w:rsidRDefault="00CB6915" w:rsidP="00F91CB7">
            <w:pPr>
              <w:rPr>
                <w:sz w:val="20"/>
                <w:szCs w:val="20"/>
              </w:rPr>
            </w:pPr>
            <w:r w:rsidRPr="00CB6915">
              <w:rPr>
                <w:sz w:val="20"/>
                <w:szCs w:val="20"/>
              </w:rPr>
              <w:t xml:space="preserve">- wyliczy    metody   diagnozowania  ( inwazyjne   i nieinwazyjne)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3D504A" w:rsidRDefault="00CB6915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</w:tr>
      <w:tr w:rsidR="00CB691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451E1F" w:rsidRDefault="00CB6915" w:rsidP="0080421C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CB6915" w:rsidRDefault="00CB6915" w:rsidP="00F91CB7">
            <w:pPr>
              <w:rPr>
                <w:sz w:val="20"/>
                <w:szCs w:val="20"/>
              </w:rPr>
            </w:pPr>
            <w:r w:rsidRPr="00CB6915">
              <w:rPr>
                <w:sz w:val="20"/>
                <w:szCs w:val="20"/>
              </w:rPr>
              <w:t xml:space="preserve"> - omówi etiologię, patogenezę, obraz kliniczny wybranych chorób wewnętrznych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3D504A" w:rsidRDefault="00CB6915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</w:tr>
      <w:tr w:rsidR="00CB691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451E1F" w:rsidRDefault="00CB6915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CB6915" w:rsidRDefault="00CB6915" w:rsidP="00F91CB7">
            <w:pPr>
              <w:rPr>
                <w:sz w:val="20"/>
                <w:szCs w:val="20"/>
              </w:rPr>
            </w:pPr>
            <w:r w:rsidRPr="00CB6915">
              <w:rPr>
                <w:sz w:val="20"/>
                <w:szCs w:val="20"/>
              </w:rPr>
              <w:t xml:space="preserve">- omówi   procedury  wybranych  badań stosowanych w chorobach wewnętrznych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5" w:rsidRPr="003D504A" w:rsidRDefault="00CB6915" w:rsidP="00CE0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POŁ1P_W208 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786F29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80421C" w:rsidP="00CE023A">
            <w:pPr>
              <w:rPr>
                <w:sz w:val="20"/>
                <w:szCs w:val="20"/>
              </w:rPr>
            </w:pPr>
            <w:r w:rsidRPr="0080421C">
              <w:rPr>
                <w:sz w:val="20"/>
                <w:szCs w:val="20"/>
              </w:rPr>
              <w:t>- zaplanuje postępowanie  diagnostyczno- terapeutyczne  w wybranych  chorobach wewnętrznych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POŁ1P_U1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80421C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42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 wykazuje aktywność w zakresie samokształcenia i aktualizuje wiedzę zawodową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CB691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ustny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CB691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CB691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lastRenderedPageBreak/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CB691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CB691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CB69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CB691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CB691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CB691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CB691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Default="005C5513" w:rsidP="00E423E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E423EC" w:rsidRPr="00E423EC">
        <w:rPr>
          <w:i/>
          <w:sz w:val="20"/>
          <w:szCs w:val="20"/>
        </w:rPr>
        <w:t>dr hab. pr</w:t>
      </w:r>
      <w:bookmarkStart w:id="0" w:name="_GoBack"/>
      <w:bookmarkEnd w:id="0"/>
      <w:r w:rsidR="00E423EC" w:rsidRPr="00E423EC">
        <w:rPr>
          <w:i/>
          <w:sz w:val="20"/>
          <w:szCs w:val="20"/>
        </w:rPr>
        <w:t>of. UJK Wiesław Kryczka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6D" w:rsidRDefault="0042566D">
      <w:r>
        <w:separator/>
      </w:r>
    </w:p>
  </w:endnote>
  <w:endnote w:type="continuationSeparator" w:id="0">
    <w:p w:rsidR="0042566D" w:rsidRDefault="004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6D" w:rsidRDefault="0042566D"/>
  </w:footnote>
  <w:footnote w:type="continuationSeparator" w:id="0">
    <w:p w:rsidR="0042566D" w:rsidRDefault="004256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5DE3FCF"/>
    <w:multiLevelType w:val="hybridMultilevel"/>
    <w:tmpl w:val="5864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3"/>
  </w:num>
  <w:num w:numId="2">
    <w:abstractNumId w:val="12"/>
  </w:num>
  <w:num w:numId="3">
    <w:abstractNumId w:val="29"/>
  </w:num>
  <w:num w:numId="4">
    <w:abstractNumId w:val="37"/>
  </w:num>
  <w:num w:numId="5">
    <w:abstractNumId w:val="23"/>
  </w:num>
  <w:num w:numId="6">
    <w:abstractNumId w:val="13"/>
  </w:num>
  <w:num w:numId="7">
    <w:abstractNumId w:val="34"/>
  </w:num>
  <w:num w:numId="8">
    <w:abstractNumId w:val="19"/>
  </w:num>
  <w:num w:numId="9">
    <w:abstractNumId w:val="28"/>
  </w:num>
  <w:num w:numId="10">
    <w:abstractNumId w:val="21"/>
  </w:num>
  <w:num w:numId="11">
    <w:abstractNumId w:val="16"/>
  </w:num>
  <w:num w:numId="12">
    <w:abstractNumId w:val="15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1"/>
  </w:num>
  <w:num w:numId="26">
    <w:abstractNumId w:val="11"/>
  </w:num>
  <w:num w:numId="27">
    <w:abstractNumId w:val="36"/>
  </w:num>
  <w:num w:numId="28">
    <w:abstractNumId w:val="44"/>
  </w:num>
  <w:num w:numId="29">
    <w:abstractNumId w:val="10"/>
  </w:num>
  <w:num w:numId="30">
    <w:abstractNumId w:val="40"/>
  </w:num>
  <w:num w:numId="31">
    <w:abstractNumId w:val="17"/>
  </w:num>
  <w:num w:numId="32">
    <w:abstractNumId w:val="43"/>
  </w:num>
  <w:num w:numId="33">
    <w:abstractNumId w:val="18"/>
  </w:num>
  <w:num w:numId="34">
    <w:abstractNumId w:val="24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27"/>
  </w:num>
  <w:num w:numId="40">
    <w:abstractNumId w:val="32"/>
  </w:num>
  <w:num w:numId="41">
    <w:abstractNumId w:val="20"/>
  </w:num>
  <w:num w:numId="42">
    <w:abstractNumId w:val="30"/>
  </w:num>
  <w:num w:numId="43">
    <w:abstractNumId w:val="26"/>
  </w:num>
  <w:num w:numId="44">
    <w:abstractNumId w:val="4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2566D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3067C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421C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B6915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423EC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04C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F121-1FED-42AE-83AE-FDC3C3C2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2019-05-22T14:33:00Z</cp:lastPrinted>
  <dcterms:created xsi:type="dcterms:W3CDTF">2019-05-22T15:18:00Z</dcterms:created>
  <dcterms:modified xsi:type="dcterms:W3CDTF">2019-05-24T10:02:00Z</dcterms:modified>
</cp:coreProperties>
</file>